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290D" w:rsidRDefault="00000000">
      <w:pPr>
        <w:spacing w:after="182" w:line="259" w:lineRule="auto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-94297</wp:posOffset>
            </wp:positionH>
            <wp:positionV relativeFrom="paragraph">
              <wp:posOffset>-436656</wp:posOffset>
            </wp:positionV>
            <wp:extent cx="949960" cy="1424940"/>
            <wp:effectExtent l="0" t="0" r="0" b="0"/>
            <wp:wrapSquare wrapText="bothSides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4558983</wp:posOffset>
            </wp:positionH>
            <wp:positionV relativeFrom="paragraph">
              <wp:posOffset>-270921</wp:posOffset>
            </wp:positionV>
            <wp:extent cx="1258570" cy="1258570"/>
            <wp:effectExtent l="0" t="0" r="0" b="0"/>
            <wp:wrapSquare wrapText="bothSides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b/>
        </w:rPr>
        <w:t xml:space="preserve">              UNIVERSIDADE FEDERAL DE SERGIPE </w:t>
      </w:r>
    </w:p>
    <w:p w:rsidR="006F290D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     CENTRO DE CIÊNCIAS BIÓLOGICAS E DA SAÚDE </w:t>
      </w:r>
    </w:p>
    <w:p w:rsidR="006F290D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         </w:t>
      </w:r>
      <w:r w:rsidR="00765547">
        <w:rPr>
          <w:rFonts w:ascii="Aptos" w:eastAsia="Aptos" w:hAnsi="Aptos" w:cs="Aptos"/>
          <w:b/>
        </w:rPr>
        <w:t xml:space="preserve">            </w:t>
      </w:r>
      <w:r>
        <w:rPr>
          <w:rFonts w:ascii="Aptos" w:eastAsia="Aptos" w:hAnsi="Aptos" w:cs="Aptos"/>
          <w:b/>
        </w:rPr>
        <w:t xml:space="preserve">DEPARTAMENTO DE BIOLOGIA </w:t>
      </w:r>
    </w:p>
    <w:p w:rsidR="006F290D" w:rsidRDefault="00000000">
      <w:pPr>
        <w:spacing w:after="182" w:line="259" w:lineRule="auto"/>
        <w:ind w:left="0" w:firstLine="0"/>
      </w:pPr>
      <w:r>
        <w:rPr>
          <w:rFonts w:ascii="Aptos" w:eastAsia="Aptos" w:hAnsi="Aptos" w:cs="Aptos"/>
          <w:b/>
        </w:rPr>
        <w:t xml:space="preserve"> </w:t>
      </w:r>
    </w:p>
    <w:p w:rsidR="00765547" w:rsidRDefault="00765547">
      <w:pPr>
        <w:spacing w:after="182" w:line="259" w:lineRule="auto"/>
        <w:ind w:left="-5"/>
        <w:rPr>
          <w:rFonts w:ascii="Aptos" w:eastAsia="Aptos" w:hAnsi="Aptos" w:cs="Aptos"/>
          <w:b/>
        </w:rPr>
      </w:pPr>
    </w:p>
    <w:p w:rsidR="006F290D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Nome: ____________________________________________ </w:t>
      </w:r>
    </w:p>
    <w:p w:rsidR="006F290D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Data: __/__/__ </w:t>
      </w:r>
    </w:p>
    <w:p w:rsidR="006F290D" w:rsidRDefault="00000000">
      <w:pPr>
        <w:spacing w:after="182" w:line="259" w:lineRule="auto"/>
        <w:ind w:left="-5"/>
      </w:pPr>
      <w:r>
        <w:rPr>
          <w:rFonts w:ascii="Aptos" w:eastAsia="Aptos" w:hAnsi="Aptos" w:cs="Aptos"/>
          <w:b/>
        </w:rPr>
        <w:t xml:space="preserve">Turma: ___________ </w:t>
      </w:r>
    </w:p>
    <w:p w:rsidR="006F290D" w:rsidRDefault="00000000">
      <w:pPr>
        <w:spacing w:after="184" w:line="259" w:lineRule="auto"/>
        <w:ind w:left="-5"/>
      </w:pPr>
      <w:r>
        <w:rPr>
          <w:b/>
        </w:rPr>
        <w:t>CASO CLÍNICO 1 – GAMBÁ-DE-ORELHA-BRANCA (</w:t>
      </w:r>
      <w:proofErr w:type="spellStart"/>
      <w:r>
        <w:rPr>
          <w:b/>
          <w:i/>
        </w:rPr>
        <w:t>Didelphis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albiventris</w:t>
      </w:r>
      <w:proofErr w:type="spellEnd"/>
      <w:r>
        <w:rPr>
          <w:b/>
        </w:rPr>
        <w:t xml:space="preserve">) </w:t>
      </w:r>
    </w:p>
    <w:p w:rsidR="006F290D" w:rsidRDefault="00000000">
      <w:pPr>
        <w:spacing w:after="195"/>
      </w:pPr>
      <w:r>
        <w:rPr>
          <w:b/>
        </w:rPr>
        <w:t>Apresentação do Caso:</w:t>
      </w:r>
      <w:r>
        <w:t xml:space="preserve"> Um gambá-de-orelha-branca adulto foi encaminhado ao CETAS de Sergipe após ser encontrado dentro de um depósito urbano, debilitado e extremamente reativo ao manejo. O animal havia sido mantido por cerca de duas semanas em um ambiente escuro, com alimentação irregular e sem possibilidade de locomoção adequada. Na chegada ao centro, apresentava: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Forte odor corporal e acúmulo de secreções nas narinas 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Comportamento defensivo exagerado 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Movimentos lentos e postura arqueada  </w:t>
      </w:r>
    </w:p>
    <w:p w:rsidR="006F290D" w:rsidRDefault="00000000">
      <w:pPr>
        <w:numPr>
          <w:ilvl w:val="0"/>
          <w:numId w:val="1"/>
        </w:numPr>
        <w:spacing w:after="129"/>
        <w:ind w:hanging="360"/>
      </w:pPr>
      <w:r>
        <w:t>Pelagem suja e com áreas de queda recente</w:t>
      </w:r>
      <w:r>
        <w:rPr>
          <w:b/>
        </w:rPr>
        <w:t xml:space="preserve"> </w:t>
      </w:r>
      <w:r>
        <w:t xml:space="preserve"> </w:t>
      </w:r>
    </w:p>
    <w:p w:rsidR="006F290D" w:rsidRDefault="00000000">
      <w:pPr>
        <w:spacing w:after="206" w:line="259" w:lineRule="auto"/>
        <w:ind w:left="-5"/>
      </w:pPr>
      <w:r>
        <w:rPr>
          <w:b/>
        </w:rPr>
        <w:t>Exames laboratoriais:</w:t>
      </w:r>
      <w:r>
        <w:t xml:space="preserve">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Hemograma: neutrofilia moderada e aumento de monócitos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Cultura bacteriana: crescimento de bactérias oportunistas da cavidade oral </w:t>
      </w:r>
    </w:p>
    <w:p w:rsidR="006F290D" w:rsidRDefault="00000000">
      <w:pPr>
        <w:numPr>
          <w:ilvl w:val="0"/>
          <w:numId w:val="1"/>
        </w:numPr>
        <w:spacing w:after="129"/>
        <w:ind w:hanging="360"/>
      </w:pPr>
      <w:r>
        <w:t xml:space="preserve">Bioquímica: desidratação leve e hipoglicemia </w:t>
      </w:r>
    </w:p>
    <w:p w:rsidR="006F290D" w:rsidRDefault="00000000">
      <w:pPr>
        <w:spacing w:after="206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Mantido em caixa sem ventilação durante transporte  </w:t>
      </w:r>
    </w:p>
    <w:p w:rsidR="006F290D" w:rsidRDefault="00000000">
      <w:pPr>
        <w:numPr>
          <w:ilvl w:val="0"/>
          <w:numId w:val="1"/>
        </w:numPr>
        <w:ind w:hanging="360"/>
      </w:pPr>
      <w:r>
        <w:t xml:space="preserve">Alimentado com restos alimentares impróprios  </w:t>
      </w:r>
    </w:p>
    <w:p w:rsidR="006F290D" w:rsidRDefault="00000000">
      <w:pPr>
        <w:numPr>
          <w:ilvl w:val="0"/>
          <w:numId w:val="1"/>
        </w:numPr>
        <w:spacing w:after="130"/>
        <w:ind w:hanging="360"/>
      </w:pPr>
      <w:r>
        <w:t>Histórico de captura em área periurbana próxima a fragmentos de Mata Atlântica</w:t>
      </w:r>
      <w:r>
        <w:rPr>
          <w:b/>
        </w:rPr>
        <w:t xml:space="preserve"> </w:t>
      </w:r>
      <w:r>
        <w:t xml:space="preserve"> </w:t>
      </w:r>
    </w:p>
    <w:p w:rsidR="006F290D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6F290D" w:rsidRDefault="00000000">
      <w:pPr>
        <w:numPr>
          <w:ilvl w:val="0"/>
          <w:numId w:val="2"/>
        </w:numPr>
        <w:spacing w:after="177"/>
        <w:ind w:hanging="360"/>
      </w:pPr>
      <w:r>
        <w:t xml:space="preserve">Quais critérios devem orientar a decisão entre reabilitar ou redirecionar este animal para cuidado permanente?  </w:t>
      </w:r>
    </w:p>
    <w:p w:rsidR="006F290D" w:rsidRDefault="00000000">
      <w:pPr>
        <w:numPr>
          <w:ilvl w:val="0"/>
          <w:numId w:val="2"/>
        </w:numPr>
        <w:spacing w:after="177"/>
        <w:ind w:hanging="360"/>
      </w:pPr>
      <w:r>
        <w:t xml:space="preserve">Como o histórico de privação sensorial pode interferir na readaptação comportamental à vida livre?  </w:t>
      </w:r>
    </w:p>
    <w:p w:rsidR="006F290D" w:rsidRDefault="00000000">
      <w:pPr>
        <w:numPr>
          <w:ilvl w:val="0"/>
          <w:numId w:val="2"/>
        </w:numPr>
        <w:ind w:hanging="360"/>
      </w:pPr>
      <w:r>
        <w:lastRenderedPageBreak/>
        <w:t xml:space="preserve">Que medidas de manejo e biossegurança são necessárias para evitar contaminação cruzada entre este gambá e outros animais do CETAS?  </w:t>
      </w:r>
    </w:p>
    <w:p w:rsidR="006F290D" w:rsidRDefault="00000000">
      <w:pPr>
        <w:numPr>
          <w:ilvl w:val="0"/>
          <w:numId w:val="2"/>
        </w:numPr>
        <w:spacing w:after="177"/>
        <w:ind w:hanging="360"/>
      </w:pPr>
      <w:r>
        <w:t xml:space="preserve">Quais indicadores clínicos e comportamentais podem ser utilizados para avaliar a capacidade de sobrevivência pós-soltura? </w:t>
      </w:r>
    </w:p>
    <w:p w:rsidR="006F290D" w:rsidRDefault="00000000">
      <w:pPr>
        <w:numPr>
          <w:ilvl w:val="0"/>
          <w:numId w:val="2"/>
        </w:numPr>
        <w:spacing w:after="168"/>
        <w:ind w:hanging="360"/>
      </w:pPr>
      <w:r>
        <w:t xml:space="preserve">Como a permanência em ambiente urbano pode ter alterado o papel ecológico original do animal, e o que isso significa para sua reintrodução? </w:t>
      </w:r>
    </w:p>
    <w:p w:rsidR="006F290D" w:rsidRDefault="00000000">
      <w:pPr>
        <w:spacing w:after="184" w:line="259" w:lineRule="auto"/>
        <w:ind w:left="-5"/>
      </w:pPr>
      <w:r>
        <w:rPr>
          <w:b/>
        </w:rPr>
        <w:t>CASO CLÍNICO 2 – TATU-PEBA (</w:t>
      </w:r>
      <w:proofErr w:type="spellStart"/>
      <w:r>
        <w:rPr>
          <w:b/>
          <w:i/>
        </w:rPr>
        <w:t>Euphractus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sexcinctus</w:t>
      </w:r>
      <w:proofErr w:type="spellEnd"/>
      <w:r>
        <w:rPr>
          <w:b/>
          <w:i/>
        </w:rPr>
        <w:t xml:space="preserve">) </w:t>
      </w:r>
    </w:p>
    <w:p w:rsidR="006F290D" w:rsidRDefault="00000000">
      <w:pPr>
        <w:spacing w:after="315"/>
      </w:pPr>
      <w:r>
        <w:rPr>
          <w:b/>
        </w:rPr>
        <w:t>Apresentação do Caso:</w:t>
      </w:r>
      <w:r>
        <w:t xml:space="preserve"> Um </w:t>
      </w:r>
      <w:proofErr w:type="spellStart"/>
      <w:r>
        <w:t>tatu-peba</w:t>
      </w:r>
      <w:proofErr w:type="spellEnd"/>
      <w:r>
        <w:t xml:space="preserve"> juvenil foi resgatado pelo IBAMA após ser oferecido ilegalmente como animal doméstico em um bairro da Grande Aracaju. O animal era mantido em um quintal cimentado, sem acesso a solo para </w:t>
      </w:r>
      <w:proofErr w:type="spellStart"/>
      <w:r>
        <w:t>forrageamento</w:t>
      </w:r>
      <w:proofErr w:type="spellEnd"/>
      <w:r>
        <w:t xml:space="preserve">. Ao chegar ao centro, apresentava:  </w:t>
      </w:r>
    </w:p>
    <w:p w:rsidR="006F290D" w:rsidRDefault="00000000">
      <w:pPr>
        <w:numPr>
          <w:ilvl w:val="0"/>
          <w:numId w:val="3"/>
        </w:numPr>
        <w:spacing w:line="259" w:lineRule="auto"/>
        <w:ind w:hanging="360"/>
      </w:pPr>
      <w:r>
        <w:t xml:space="preserve">Unhas desgastadas e deformadas </w:t>
      </w:r>
    </w:p>
    <w:p w:rsidR="006F290D" w:rsidRDefault="00000000">
      <w:pPr>
        <w:numPr>
          <w:ilvl w:val="0"/>
          <w:numId w:val="3"/>
        </w:numPr>
        <w:spacing w:line="259" w:lineRule="auto"/>
        <w:ind w:hanging="360"/>
      </w:pPr>
      <w:r>
        <w:t xml:space="preserve">Dificuldade para escavar mesmo em substrato adequado  </w:t>
      </w:r>
    </w:p>
    <w:p w:rsidR="006F290D" w:rsidRDefault="00000000">
      <w:pPr>
        <w:numPr>
          <w:ilvl w:val="0"/>
          <w:numId w:val="3"/>
        </w:numPr>
        <w:spacing w:line="259" w:lineRule="auto"/>
        <w:ind w:hanging="360"/>
      </w:pPr>
      <w:r>
        <w:t>Baixa responsividade a estímulos ambientais</w:t>
      </w:r>
      <w:r>
        <w:rPr>
          <w:b/>
        </w:rPr>
        <w:t xml:space="preserve"> </w:t>
      </w:r>
      <w:r>
        <w:t xml:space="preserve"> </w:t>
      </w:r>
    </w:p>
    <w:p w:rsidR="006F290D" w:rsidRDefault="00000000">
      <w:pPr>
        <w:numPr>
          <w:ilvl w:val="0"/>
          <w:numId w:val="3"/>
        </w:numPr>
        <w:spacing w:after="214" w:line="259" w:lineRule="auto"/>
        <w:ind w:hanging="360"/>
      </w:pPr>
      <w:r>
        <w:t xml:space="preserve">Perda de peso moderada </w:t>
      </w:r>
    </w:p>
    <w:p w:rsidR="006F290D" w:rsidRDefault="00000000">
      <w:pPr>
        <w:spacing w:after="207" w:line="259" w:lineRule="auto"/>
        <w:ind w:left="-5"/>
      </w:pPr>
      <w:r>
        <w:rPr>
          <w:b/>
        </w:rPr>
        <w:t>Exames laboratoriais:</w:t>
      </w:r>
      <w:r>
        <w:t xml:space="preserve"> </w:t>
      </w:r>
    </w:p>
    <w:p w:rsidR="006F290D" w:rsidRDefault="00000000">
      <w:pPr>
        <w:numPr>
          <w:ilvl w:val="0"/>
          <w:numId w:val="3"/>
        </w:numPr>
        <w:ind w:hanging="360"/>
      </w:pPr>
      <w:r>
        <w:t xml:space="preserve">Hemograma: linfócitos baixos, indicando estresse intenso  </w:t>
      </w:r>
    </w:p>
    <w:p w:rsidR="006F290D" w:rsidRDefault="00000000">
      <w:pPr>
        <w:numPr>
          <w:ilvl w:val="0"/>
          <w:numId w:val="3"/>
        </w:numPr>
        <w:ind w:hanging="360"/>
      </w:pPr>
      <w:r>
        <w:t xml:space="preserve">Minerais séricos: deficiência de cálcio e fósforo  </w:t>
      </w:r>
    </w:p>
    <w:p w:rsidR="006F290D" w:rsidRDefault="00000000">
      <w:pPr>
        <w:numPr>
          <w:ilvl w:val="0"/>
          <w:numId w:val="3"/>
        </w:numPr>
        <w:spacing w:after="131"/>
        <w:ind w:hanging="360"/>
      </w:pPr>
      <w:r>
        <w:t>Exame de fezes: presença de protozoários intestinais</w:t>
      </w:r>
      <w:r>
        <w:rPr>
          <w:b/>
        </w:rPr>
        <w:t xml:space="preserve"> </w:t>
      </w:r>
      <w:r>
        <w:t xml:space="preserve"> </w:t>
      </w:r>
    </w:p>
    <w:p w:rsidR="006F290D" w:rsidRDefault="00000000">
      <w:pPr>
        <w:spacing w:after="184" w:line="259" w:lineRule="auto"/>
        <w:ind w:left="-5"/>
      </w:pPr>
      <w:r>
        <w:rPr>
          <w:b/>
        </w:rPr>
        <w:t>Investigação adicional:</w:t>
      </w:r>
      <w:r>
        <w:t xml:space="preserve"> </w:t>
      </w:r>
    </w:p>
    <w:p w:rsidR="006F290D" w:rsidRDefault="00000000">
      <w:pPr>
        <w:numPr>
          <w:ilvl w:val="0"/>
          <w:numId w:val="3"/>
        </w:numPr>
        <w:ind w:hanging="360"/>
      </w:pPr>
      <w:r>
        <w:t xml:space="preserve">Mantido em cativeiro por cerca de 40 dias </w:t>
      </w:r>
    </w:p>
    <w:p w:rsidR="006F290D" w:rsidRDefault="00000000">
      <w:pPr>
        <w:numPr>
          <w:ilvl w:val="0"/>
          <w:numId w:val="3"/>
        </w:numPr>
        <w:ind w:hanging="360"/>
      </w:pPr>
      <w:r>
        <w:t xml:space="preserve">Alimentação inadequada, baseada em ração de cachorro </w:t>
      </w:r>
    </w:p>
    <w:p w:rsidR="006F290D" w:rsidRDefault="00000000">
      <w:pPr>
        <w:numPr>
          <w:ilvl w:val="0"/>
          <w:numId w:val="3"/>
        </w:numPr>
        <w:spacing w:after="131"/>
        <w:ind w:hanging="360"/>
      </w:pPr>
      <w:r>
        <w:t xml:space="preserve">Capturado ilegalmente em região de Caatinga do sertão sergipano </w:t>
      </w:r>
    </w:p>
    <w:p w:rsidR="006F290D" w:rsidRDefault="00000000">
      <w:pPr>
        <w:spacing w:after="184" w:line="259" w:lineRule="auto"/>
        <w:ind w:left="-5"/>
      </w:pPr>
      <w:r>
        <w:rPr>
          <w:b/>
        </w:rPr>
        <w:t>Questões para discussão:</w:t>
      </w:r>
      <w:r>
        <w:t xml:space="preserve"> </w:t>
      </w:r>
    </w:p>
    <w:p w:rsidR="006F290D" w:rsidRDefault="00000000">
      <w:pPr>
        <w:numPr>
          <w:ilvl w:val="0"/>
          <w:numId w:val="4"/>
        </w:numPr>
        <w:spacing w:after="177"/>
        <w:ind w:hanging="360"/>
      </w:pPr>
      <w:r>
        <w:t xml:space="preserve">De que forma a ausência de solo e impossibilidade de escavação afetam a reabilitação comportamental do tatu? </w:t>
      </w:r>
      <w:r>
        <w:rPr>
          <w:i/>
        </w:rPr>
        <w:t xml:space="preserve"> </w:t>
      </w:r>
    </w:p>
    <w:p w:rsidR="006F290D" w:rsidRDefault="00000000">
      <w:pPr>
        <w:numPr>
          <w:ilvl w:val="0"/>
          <w:numId w:val="4"/>
        </w:numPr>
        <w:spacing w:after="177"/>
        <w:ind w:hanging="360"/>
      </w:pPr>
      <w:r>
        <w:t xml:space="preserve">Quais adaptações de manejo seriam essenciais para recuperar comportamentos naturais antes da soltura?  </w:t>
      </w:r>
    </w:p>
    <w:p w:rsidR="006F290D" w:rsidRDefault="00000000">
      <w:pPr>
        <w:numPr>
          <w:ilvl w:val="0"/>
          <w:numId w:val="4"/>
        </w:numPr>
        <w:spacing w:after="177"/>
        <w:ind w:hanging="360"/>
      </w:pPr>
      <w:r>
        <w:t xml:space="preserve">Como parasitas adquiridos em cativeiro podem representar risco ecológico se o animal for reintroduzido sem controle prévio?  </w:t>
      </w:r>
    </w:p>
    <w:p w:rsidR="006F290D" w:rsidRDefault="00000000">
      <w:pPr>
        <w:numPr>
          <w:ilvl w:val="0"/>
          <w:numId w:val="4"/>
        </w:numPr>
        <w:spacing w:after="177"/>
        <w:ind w:hanging="360"/>
      </w:pPr>
      <w:r>
        <w:t xml:space="preserve">Quais critérios ecológicos devem ser avaliados para escolher o local de soltura, considerando a origem em região de Caatinga?  </w:t>
      </w:r>
    </w:p>
    <w:p w:rsidR="006F290D" w:rsidRDefault="00000000">
      <w:pPr>
        <w:numPr>
          <w:ilvl w:val="0"/>
          <w:numId w:val="4"/>
        </w:numPr>
        <w:ind w:hanging="360"/>
      </w:pPr>
      <w:r>
        <w:t xml:space="preserve">Quais dificuldades específicas o CETAS pode enfrentar ao tentar reintegrar um animal que perdeu comportamentos essenciais para sobrevivência? </w:t>
      </w:r>
    </w:p>
    <w:sectPr w:rsidR="006F290D">
      <w:pgSz w:w="11906" w:h="16838"/>
      <w:pgMar w:top="1419" w:right="1711" w:bottom="2205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45330"/>
    <w:multiLevelType w:val="hybridMultilevel"/>
    <w:tmpl w:val="51DA9962"/>
    <w:lvl w:ilvl="0" w:tplc="CBD8CFF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04B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01E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0BF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B827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C8D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4AB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278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C5D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328A7"/>
    <w:multiLevelType w:val="hybridMultilevel"/>
    <w:tmpl w:val="923EF4D8"/>
    <w:lvl w:ilvl="0" w:tplc="BAC0FB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257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B822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86D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0A1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24C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C7B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CB9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112F49"/>
    <w:multiLevelType w:val="hybridMultilevel"/>
    <w:tmpl w:val="880E0C7E"/>
    <w:lvl w:ilvl="0" w:tplc="C090104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64E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C48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402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52B4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4814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C4C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AE9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81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051B85"/>
    <w:multiLevelType w:val="hybridMultilevel"/>
    <w:tmpl w:val="01F09912"/>
    <w:lvl w:ilvl="0" w:tplc="E0361BF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A25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6CE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2CA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E5A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46A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76D3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451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C7D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7377706">
    <w:abstractNumId w:val="3"/>
  </w:num>
  <w:num w:numId="2" w16cid:durableId="776097895">
    <w:abstractNumId w:val="0"/>
  </w:num>
  <w:num w:numId="3" w16cid:durableId="870844914">
    <w:abstractNumId w:val="1"/>
  </w:num>
  <w:num w:numId="4" w16cid:durableId="1360081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90D"/>
    <w:rsid w:val="000B5091"/>
    <w:rsid w:val="006F290D"/>
    <w:rsid w:val="0076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D1653"/>
  <w15:docId w15:val="{874E4519-74BE-AA4B-8B81-0DC1CC25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8" w:lineRule="auto"/>
      <w:ind w:left="10" w:hanging="10"/>
    </w:pPr>
    <w:rPr>
      <w:rFonts w:ascii="Times New Roman" w:eastAsia="Times New Roman" w:hAnsi="Times New Roman" w:cs="Times New Roman"/>
      <w:color w:val="000000"/>
      <w:lang w:val="pt" w:eastAsia="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Rodrigues de Moura</dc:creator>
  <cp:keywords/>
  <cp:lastModifiedBy>Gabrielly Dias Sales Nery</cp:lastModifiedBy>
  <cp:revision>2</cp:revision>
  <dcterms:created xsi:type="dcterms:W3CDTF">2026-07-07T20:12:00Z</dcterms:created>
  <dcterms:modified xsi:type="dcterms:W3CDTF">2026-07-07T20:12:00Z</dcterms:modified>
</cp:coreProperties>
</file>